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CD" w:rsidRPr="00201FCD" w:rsidRDefault="00201FCD" w:rsidP="00201FCD">
      <w:pPr>
        <w:shd w:val="clear" w:color="auto" w:fill="FFFFFF"/>
        <w:spacing w:after="100" w:afterAutospacing="1" w:line="240" w:lineRule="auto"/>
        <w:outlineLvl w:val="0"/>
        <w:rPr>
          <w:rFonts w:ascii="Arial" w:eastAsia="Times New Roman" w:hAnsi="Arial" w:cs="Arial"/>
          <w:b/>
          <w:bCs/>
          <w:color w:val="2B3138"/>
          <w:kern w:val="36"/>
          <w:sz w:val="45"/>
          <w:szCs w:val="45"/>
          <w:lang w:eastAsia="sk-SK"/>
        </w:rPr>
      </w:pPr>
      <w:bookmarkStart w:id="0" w:name="_GoBack"/>
      <w:bookmarkEnd w:id="0"/>
      <w:r w:rsidRPr="00201FCD">
        <w:rPr>
          <w:rFonts w:ascii="Arial" w:eastAsia="Times New Roman" w:hAnsi="Arial" w:cs="Arial"/>
          <w:b/>
          <w:bCs/>
          <w:color w:val="2B3138"/>
          <w:kern w:val="36"/>
          <w:sz w:val="45"/>
          <w:szCs w:val="45"/>
          <w:lang w:eastAsia="sk-SK"/>
        </w:rPr>
        <w:t xml:space="preserve">Rodičia, čas sa kráti: Obedy zadarmo, daňový bonus či čestné vyhlásenie? Na aké príspevky máte nárok a čo pre </w:t>
      </w:r>
      <w:proofErr w:type="spellStart"/>
      <w:r w:rsidRPr="00201FCD">
        <w:rPr>
          <w:rFonts w:ascii="Arial" w:eastAsia="Times New Roman" w:hAnsi="Arial" w:cs="Arial"/>
          <w:b/>
          <w:bCs/>
          <w:color w:val="2B3138"/>
          <w:kern w:val="36"/>
          <w:sz w:val="45"/>
          <w:szCs w:val="45"/>
          <w:lang w:eastAsia="sk-SK"/>
        </w:rPr>
        <w:t>ne</w:t>
      </w:r>
      <w:proofErr w:type="spellEnd"/>
      <w:r w:rsidRPr="00201FCD">
        <w:rPr>
          <w:rFonts w:ascii="Arial" w:eastAsia="Times New Roman" w:hAnsi="Arial" w:cs="Arial"/>
          <w:b/>
          <w:bCs/>
          <w:color w:val="2B3138"/>
          <w:kern w:val="36"/>
          <w:sz w:val="45"/>
          <w:szCs w:val="45"/>
          <w:lang w:eastAsia="sk-SK"/>
        </w:rPr>
        <w:t xml:space="preserve"> treba urobiť</w:t>
      </w:r>
    </w:p>
    <w:p w:rsidR="00201FCD" w:rsidRPr="00201FCD" w:rsidRDefault="00201FCD" w:rsidP="00201FCD">
      <w:pPr>
        <w:shd w:val="clear" w:color="auto" w:fill="FFFFFF"/>
        <w:spacing w:line="375" w:lineRule="atLeast"/>
        <w:rPr>
          <w:rFonts w:ascii="Arial" w:eastAsia="Times New Roman" w:hAnsi="Arial" w:cs="Arial"/>
          <w:b/>
          <w:bCs/>
          <w:color w:val="000000"/>
          <w:sz w:val="30"/>
          <w:szCs w:val="30"/>
          <w:lang w:eastAsia="sk-SK"/>
        </w:rPr>
      </w:pPr>
      <w:r w:rsidRPr="00201FCD">
        <w:rPr>
          <w:rFonts w:ascii="Arial" w:eastAsia="Times New Roman" w:hAnsi="Arial" w:cs="Arial"/>
          <w:b/>
          <w:bCs/>
          <w:color w:val="000000"/>
          <w:sz w:val="30"/>
          <w:szCs w:val="30"/>
          <w:lang w:eastAsia="sk-SK"/>
        </w:rPr>
        <w:t>Deti majú od začiatku roka nárok na rôzne príspevky. Viete na ktoré?</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Rodičov pravidelne čakajú pred začiatkom školského roka veľké výdavky. Zmierniť im ich pomôžu rôzne formy príspevkov, na ktoré im teraz vznikne nárok. O niektoré z nich musia požiadať, iné zase dostávajú automaticky. Prečítajte si, na ktoré z nich máte nárok aj vy.</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Nárok na obedy zadarmo alebo daňový bonus</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Od nového školského roka sa zmenil systém príspevkov na stravu detí v školských zariadeniach. Výnimky vznikajú najmä pri 5-ročných deťoch a pri 15-ročných študentoch základných škôl.</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 xml:space="preserve">Ak ste prešvihli prvý termín, a nestihli ste do 10. augusta 2021 odovzdať čestné </w:t>
      </w:r>
      <w:proofErr w:type="spellStart"/>
      <w:r w:rsidRPr="00201FCD">
        <w:rPr>
          <w:rFonts w:ascii="Segoe UI" w:eastAsia="Times New Roman" w:hAnsi="Segoe UI" w:cs="Segoe UI"/>
          <w:color w:val="000000"/>
          <w:sz w:val="24"/>
          <w:szCs w:val="24"/>
          <w:lang w:eastAsia="sk-SK"/>
        </w:rPr>
        <w:t>vyhlasenia</w:t>
      </w:r>
      <w:proofErr w:type="spellEnd"/>
      <w:r w:rsidRPr="00201FCD">
        <w:rPr>
          <w:rFonts w:ascii="Segoe UI" w:eastAsia="Times New Roman" w:hAnsi="Segoe UI" w:cs="Segoe UI"/>
          <w:color w:val="000000"/>
          <w:sz w:val="24"/>
          <w:szCs w:val="24"/>
          <w:lang w:eastAsia="sk-SK"/>
        </w:rPr>
        <w:t xml:space="preserve"> či informovať školu, že máte záujem o </w:t>
      </w:r>
      <w:hyperlink r:id="rId4" w:history="1">
        <w:r w:rsidRPr="00201FCD">
          <w:rPr>
            <w:rFonts w:ascii="Segoe UI" w:eastAsia="Times New Roman" w:hAnsi="Segoe UI" w:cs="Segoe UI"/>
            <w:color w:val="F2395B"/>
            <w:sz w:val="24"/>
            <w:szCs w:val="24"/>
            <w:lang w:eastAsia="sk-SK"/>
          </w:rPr>
          <w:t>obedy zadarmo</w:t>
        </w:r>
      </w:hyperlink>
      <w:r w:rsidRPr="00201FCD">
        <w:rPr>
          <w:rFonts w:ascii="Segoe UI" w:eastAsia="Times New Roman" w:hAnsi="Segoe UI" w:cs="Segoe UI"/>
          <w:color w:val="000000"/>
          <w:sz w:val="24"/>
          <w:szCs w:val="24"/>
          <w:lang w:eastAsia="sk-SK"/>
        </w:rPr>
        <w:t>, tak to </w:t>
      </w:r>
      <w:r w:rsidRPr="00201FCD">
        <w:rPr>
          <w:rFonts w:ascii="Segoe UI" w:eastAsia="Times New Roman" w:hAnsi="Segoe UI" w:cs="Segoe UI"/>
          <w:b/>
          <w:bCs/>
          <w:color w:val="000000"/>
          <w:sz w:val="24"/>
          <w:szCs w:val="24"/>
          <w:lang w:eastAsia="sk-SK"/>
        </w:rPr>
        <w:t>môžete urobiť teraz, ale len do 10. septembra 2021. Inak budete musieť čakať opäť ďalší mesiac. Čo teda robiť a zvážiť? Pozrite si s nami prehľad...</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Aké sú typy daňových bonusov?</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Na daňový bonus majú nárok zamestnaní rodičia alebo podnikatelia. Môžu si ich uplatňovať na každé dieťa zvlášť buď pravidelne každý mesiac pri výplate, alebo súhrnne pri ročnom zúčtovaní daní. Aktuálne rozoznávame tieto tri typy bonusov:</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1) Dieťa do šesť rokov má nárok na dvojnásobný daňový bonus, ktorý je vo výške - 46,44 eur.</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2) Deti vo veku od 6 do 15 rokov majú nárok na zvýšený daňový bonus, ktorý je vo výške - 39,47 eur.</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3) Rodičia študentov nad 15 rokov majú nárok len na základný daňový bonus vo výške - 23,22 eur.</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Dieťa do šesť rokov dostáva dvojnásobný daňový bonus</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Na bezplatné obedy majú nárok iba 5-ročné deti, ktoré sú už predškoláci (vysvetlené hneď bod nižšie) a okrem nich aj škôlkari, ktorých rodičia sú nezamestnaní, poberatelia niektorého z dôchodkov alebo ich príjem dosahuje maximálne výšku životného minima. Deti zamestnaných rodičov musia za obedy platiť. </w:t>
      </w:r>
      <w:r w:rsidRPr="00201FCD">
        <w:rPr>
          <w:rFonts w:ascii="Segoe UI" w:eastAsia="Times New Roman" w:hAnsi="Segoe UI" w:cs="Segoe UI"/>
          <w:b/>
          <w:bCs/>
          <w:color w:val="000000"/>
          <w:sz w:val="24"/>
          <w:szCs w:val="24"/>
          <w:lang w:eastAsia="sk-SK"/>
        </w:rPr>
        <w:t xml:space="preserve">Od štátu však </w:t>
      </w:r>
      <w:r w:rsidRPr="00201FCD">
        <w:rPr>
          <w:rFonts w:ascii="Segoe UI" w:eastAsia="Times New Roman" w:hAnsi="Segoe UI" w:cs="Segoe UI"/>
          <w:b/>
          <w:bCs/>
          <w:color w:val="000000"/>
          <w:sz w:val="24"/>
          <w:szCs w:val="24"/>
          <w:lang w:eastAsia="sk-SK"/>
        </w:rPr>
        <w:lastRenderedPageBreak/>
        <w:t>dostávajú dvojnásobný daňový bonus, ktorý je aktuálne vo výške 46,44 eur. Ten dostávajú automaticky.</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 xml:space="preserve">Päťročné deti už ako </w:t>
      </w:r>
      <w:proofErr w:type="spellStart"/>
      <w:r w:rsidRPr="00201FCD">
        <w:rPr>
          <w:rFonts w:ascii="Arial" w:eastAsia="Times New Roman" w:hAnsi="Arial" w:cs="Arial"/>
          <w:b/>
          <w:bCs/>
          <w:color w:val="2E333A"/>
          <w:sz w:val="33"/>
          <w:szCs w:val="33"/>
          <w:lang w:eastAsia="sk-SK"/>
        </w:rPr>
        <w:t>preškoláci</w:t>
      </w:r>
      <w:proofErr w:type="spellEnd"/>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Nárok na bezplatnú stravu majú tiež deti v predškolskom veku, teda päťroční škôlkari.</w:t>
      </w:r>
      <w:r w:rsidRPr="00201FCD">
        <w:rPr>
          <w:rFonts w:ascii="Segoe UI" w:eastAsia="Times New Roman" w:hAnsi="Segoe UI" w:cs="Segoe UI"/>
          <w:color w:val="000000"/>
          <w:sz w:val="24"/>
          <w:szCs w:val="24"/>
          <w:lang w:eastAsia="sk-SK"/>
        </w:rPr>
        <w:t> V tomto prípade dostávajú príspevok žiaci aj zamestnaných, aj nezamestnaných rodičov. U zamestnaných mám a otcov však vzniká súbeh, pretože im zároveň vzniká aj nárok na dvojnásobný daňový bonus.</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Čo majú robiť zamestnaní rodičia päťročných detí, aby neprišli o oba príspevky?</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Medzi daňovým bonusom a bezplatnými obedmi si vyberajú len rodičia, ktorí poberajú zvýšený daňový bonus vo výške 39,47 eur.</w:t>
      </w:r>
      <w:r w:rsidRPr="00201FCD">
        <w:rPr>
          <w:rFonts w:ascii="Segoe UI" w:eastAsia="Times New Roman" w:hAnsi="Segoe UI" w:cs="Segoe UI"/>
          <w:b/>
          <w:bCs/>
          <w:color w:val="000000"/>
          <w:sz w:val="24"/>
          <w:szCs w:val="24"/>
          <w:lang w:eastAsia="sk-SK"/>
        </w:rPr>
        <w:t> Ale keďže vy do dosiahnutia veku 6 rokov naďalej poberáte za dieťa dvojnásobný daňový bonus vo výške 46,44 eur, automaticky vám vzniká nárok aj na bezplatné obedy pre predškolákov.</w:t>
      </w:r>
      <w:r w:rsidRPr="00201FCD">
        <w:rPr>
          <w:rFonts w:ascii="Segoe UI" w:eastAsia="Times New Roman" w:hAnsi="Segoe UI" w:cs="Segoe UI"/>
          <w:color w:val="000000"/>
          <w:sz w:val="24"/>
          <w:szCs w:val="24"/>
          <w:lang w:eastAsia="sk-SK"/>
        </w:rPr>
        <w:t> Aby ste však naďalej plynule dostávali oba príspevky, musíte Materskej škôlke priniesť čestné vyhlásenie o tom, že nie ste poberateľmi zvýhodneného daňového bonusu.</w:t>
      </w:r>
    </w:p>
    <w:p w:rsidR="00201FCD" w:rsidRPr="00201FCD" w:rsidRDefault="00201FCD" w:rsidP="00201FCD">
      <w:pPr>
        <w:shd w:val="clear" w:color="auto" w:fill="FFFFFF"/>
        <w:spacing w:after="0" w:line="240" w:lineRule="auto"/>
        <w:rPr>
          <w:rFonts w:ascii="Segoe UI" w:eastAsia="Times New Roman" w:hAnsi="Segoe UI" w:cs="Segoe UI"/>
          <w:color w:val="000000"/>
          <w:sz w:val="24"/>
          <w:szCs w:val="24"/>
          <w:lang w:eastAsia="sk-SK"/>
        </w:rPr>
      </w:pPr>
      <w:r w:rsidRPr="00201FCD">
        <w:rPr>
          <w:rFonts w:ascii="Segoe UI" w:eastAsia="Times New Roman" w:hAnsi="Segoe UI" w:cs="Segoe UI"/>
          <w:noProof/>
          <w:color w:val="2B3138"/>
          <w:sz w:val="24"/>
          <w:szCs w:val="24"/>
          <w:lang w:eastAsia="sk-SK"/>
        </w:rPr>
        <mc:AlternateContent>
          <mc:Choice Requires="wps">
            <w:drawing>
              <wp:inline distT="0" distB="0" distL="0" distR="0" wp14:anchorId="222986E4" wp14:editId="489D5A37">
                <wp:extent cx="304800" cy="304800"/>
                <wp:effectExtent l="0" t="0" r="0" b="0"/>
                <wp:docPr id="1" name="AutoShape 2" descr="Obedy v školskej jedáln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59C2E" id="AutoShape 2" o:spid="_x0000_s1026" alt="Obedy v školskej jedálni" href="https://najmama.aktuality.sk/clanok/324210/co-robit-ak-ma-dieta-narok-na-obedy-zadarmo-aj-zvyseny-danovy-bonus-moze-rodic-stratit-na-danovy-bonus-upl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" o:button="t" filled="f" stroked="f">
                <v:fill o:detectmouseclick="t"/>
                <o:lock v:ext="edit" aspectratio="t"/>
                <w10:anchorlock/>
              </v:rect>
            </w:pict>
          </mc:Fallback>
        </mc:AlternateContent>
      </w:r>
    </w:p>
    <w:p w:rsidR="00201FCD" w:rsidRPr="00201FCD" w:rsidRDefault="00E62B17" w:rsidP="00201FCD">
      <w:pPr>
        <w:shd w:val="clear" w:color="auto" w:fill="FFFFFF"/>
        <w:spacing w:after="0" w:line="240" w:lineRule="auto"/>
        <w:rPr>
          <w:rFonts w:ascii="Times New Roman" w:eastAsia="Times New Roman" w:hAnsi="Times New Roman" w:cs="Times New Roman"/>
          <w:color w:val="2B3138"/>
          <w:sz w:val="24"/>
          <w:szCs w:val="24"/>
          <w:lang w:eastAsia="sk-SK"/>
        </w:rPr>
      </w:pPr>
      <w:hyperlink r:id="rId5" w:history="1">
        <w:r w:rsidR="00201FCD" w:rsidRPr="00201FCD">
          <w:rPr>
            <w:rFonts w:ascii="Arial" w:eastAsia="Times New Roman" w:hAnsi="Arial" w:cs="Arial"/>
            <w:b/>
            <w:bCs/>
            <w:caps/>
            <w:color w:val="EF0039"/>
            <w:spacing w:val="8"/>
            <w:sz w:val="18"/>
            <w:szCs w:val="18"/>
            <w:lang w:eastAsia="sk-SK"/>
          </w:rPr>
          <w:t>ÚRADY A ZÁKONY</w:t>
        </w:r>
      </w:hyperlink>
      <w:r w:rsidR="00201FCD" w:rsidRPr="00201FCD">
        <w:rPr>
          <w:rFonts w:ascii="Segoe UI" w:eastAsia="Times New Roman" w:hAnsi="Segoe UI" w:cs="Segoe UI"/>
          <w:color w:val="000000"/>
          <w:sz w:val="24"/>
          <w:szCs w:val="24"/>
          <w:lang w:eastAsia="sk-SK"/>
        </w:rPr>
        <w:fldChar w:fldCharType="begin"/>
      </w:r>
      <w:r w:rsidR="00201FCD" w:rsidRPr="00201FCD">
        <w:rPr>
          <w:rFonts w:ascii="Segoe UI" w:eastAsia="Times New Roman" w:hAnsi="Segoe UI" w:cs="Segoe UI"/>
          <w:color w:val="000000"/>
          <w:sz w:val="24"/>
          <w:szCs w:val="24"/>
          <w:lang w:eastAsia="sk-SK"/>
        </w:rPr>
        <w:instrText xml:space="preserve"> HYPERLINK "https://najmama.aktuality.sk/clanok/324210/co-robit-ak-ma-dieta-narok-na-obedy-zadarmo-aj-zvyseny-danovy-bonus-moze-rodic-stratit-na-danovy-bonus-uplne/" \o "Ktoré deti majú po novom nárok na obedy zadarmo aj zvýšený daňový bonus? A môže rodič stratiť nárok na daňový bonus úplne?" </w:instrText>
      </w:r>
      <w:r w:rsidR="00201FCD" w:rsidRPr="00201FCD">
        <w:rPr>
          <w:rFonts w:ascii="Segoe UI" w:eastAsia="Times New Roman" w:hAnsi="Segoe UI" w:cs="Segoe UI"/>
          <w:color w:val="000000"/>
          <w:sz w:val="24"/>
          <w:szCs w:val="24"/>
          <w:lang w:eastAsia="sk-SK"/>
        </w:rPr>
        <w:fldChar w:fldCharType="separate"/>
      </w:r>
    </w:p>
    <w:p w:rsidR="00201FCD" w:rsidRPr="00201FCD" w:rsidRDefault="00201FCD" w:rsidP="00201FCD">
      <w:pPr>
        <w:shd w:val="clear" w:color="auto" w:fill="FFFFFF"/>
        <w:spacing w:after="0" w:line="240" w:lineRule="auto"/>
        <w:rPr>
          <w:rFonts w:ascii="Arial" w:eastAsia="Times New Roman" w:hAnsi="Arial" w:cs="Arial"/>
          <w:b/>
          <w:bCs/>
          <w:sz w:val="27"/>
          <w:szCs w:val="27"/>
          <w:lang w:eastAsia="sk-SK"/>
        </w:rPr>
      </w:pPr>
      <w:r w:rsidRPr="00201FCD">
        <w:rPr>
          <w:rFonts w:ascii="Arial" w:eastAsia="Times New Roman" w:hAnsi="Arial" w:cs="Arial"/>
          <w:b/>
          <w:bCs/>
          <w:color w:val="2B3138"/>
          <w:sz w:val="27"/>
          <w:szCs w:val="27"/>
          <w:lang w:eastAsia="sk-SK"/>
        </w:rPr>
        <w:t>Ktoré deti majú po novom nárok na obedy zadarmo aj zvýšený daňový bonus? A môže rodič stratiť nárok na daňový bonus úplne?</w:t>
      </w:r>
    </w:p>
    <w:p w:rsidR="00201FCD" w:rsidRPr="00201FCD" w:rsidRDefault="00201FCD" w:rsidP="00201FCD">
      <w:pPr>
        <w:shd w:val="clear" w:color="auto" w:fill="FFFFFF"/>
        <w:spacing w:after="0" w:line="240" w:lineRule="auto"/>
        <w:rPr>
          <w:rFonts w:ascii="Segoe UI" w:eastAsia="Times New Roman" w:hAnsi="Segoe UI" w:cs="Segoe UI"/>
          <w:color w:val="2B3138"/>
          <w:sz w:val="24"/>
          <w:szCs w:val="24"/>
          <w:lang w:eastAsia="sk-SK"/>
        </w:rPr>
      </w:pPr>
      <w:r w:rsidRPr="00201FCD">
        <w:rPr>
          <w:rFonts w:ascii="Segoe UI" w:eastAsia="Times New Roman" w:hAnsi="Segoe UI" w:cs="Segoe UI"/>
          <w:color w:val="000000"/>
          <w:sz w:val="24"/>
          <w:szCs w:val="24"/>
          <w:lang w:eastAsia="sk-SK"/>
        </w:rPr>
        <w:fldChar w:fldCharType="end"/>
      </w:r>
      <w:r w:rsidRPr="00201FCD">
        <w:rPr>
          <w:rFonts w:ascii="Segoe UI" w:eastAsia="Times New Roman" w:hAnsi="Segoe UI" w:cs="Segoe UI"/>
          <w:color w:val="000000"/>
          <w:sz w:val="24"/>
          <w:szCs w:val="24"/>
          <w:lang w:eastAsia="sk-SK"/>
        </w:rPr>
        <w:fldChar w:fldCharType="begin"/>
      </w:r>
      <w:r w:rsidRPr="00201FCD">
        <w:rPr>
          <w:rFonts w:ascii="Segoe UI" w:eastAsia="Times New Roman" w:hAnsi="Segoe UI" w:cs="Segoe UI"/>
          <w:color w:val="000000"/>
          <w:sz w:val="24"/>
          <w:szCs w:val="24"/>
          <w:lang w:eastAsia="sk-SK"/>
        </w:rPr>
        <w:instrText xml:space="preserve"> HYPERLINK "https://najmama.aktuality.sk/clanok/324210/co-robit-ak-ma-dieta-narok-na-obedy-zadarmo-aj-zvyseny-danovy-bonus-moze-rodic-stratit-na-danovy-bonus-uplne/" \o "Ktoré deti majú po novom nárok na obedy zadarmo aj zvýšený daňový bonus? A môže rodič stratiť nárok na daňový bonus úplne?" </w:instrText>
      </w:r>
      <w:r w:rsidRPr="00201FCD">
        <w:rPr>
          <w:rFonts w:ascii="Segoe UI" w:eastAsia="Times New Roman" w:hAnsi="Segoe UI" w:cs="Segoe UI"/>
          <w:color w:val="000000"/>
          <w:sz w:val="24"/>
          <w:szCs w:val="24"/>
          <w:lang w:eastAsia="sk-SK"/>
        </w:rPr>
        <w:fldChar w:fldCharType="separate"/>
      </w:r>
    </w:p>
    <w:p w:rsidR="00201FCD" w:rsidRPr="00201FCD" w:rsidRDefault="00201FCD" w:rsidP="00201FCD">
      <w:pPr>
        <w:shd w:val="clear" w:color="auto" w:fill="FFFFFF"/>
        <w:spacing w:after="0" w:line="240" w:lineRule="auto"/>
        <w:rPr>
          <w:rFonts w:ascii="Arial" w:eastAsia="Times New Roman" w:hAnsi="Arial" w:cs="Arial"/>
          <w:sz w:val="21"/>
          <w:szCs w:val="21"/>
          <w:lang w:eastAsia="sk-SK"/>
        </w:rPr>
      </w:pPr>
      <w:r w:rsidRPr="00201FCD">
        <w:rPr>
          <w:rFonts w:ascii="Arial" w:eastAsia="Times New Roman" w:hAnsi="Arial" w:cs="Arial"/>
          <w:color w:val="2B3138"/>
          <w:sz w:val="21"/>
          <w:szCs w:val="21"/>
          <w:lang w:eastAsia="sk-SK"/>
        </w:rPr>
        <w:t>Obedy zadarmo budú od septembra poskytované inak. Rodičia detí majú možnosť vybrať si medzi "obedom zadarmo" alebo "daňovým bonusom". Pozor však, aby ste sa nerozhodli nesprávne, v tom prípade môžete dokonca prísť o akýkoľvek nárok na daňový bonus.</w:t>
      </w:r>
    </w:p>
    <w:p w:rsidR="00201FCD" w:rsidRPr="00201FCD" w:rsidRDefault="00201FCD" w:rsidP="00201FCD">
      <w:pPr>
        <w:shd w:val="clear" w:color="auto" w:fill="FFFFFF"/>
        <w:spacing w:line="240" w:lineRule="auto"/>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fldChar w:fldCharType="end"/>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Čo ak dieťa dosiahne počas predškolského ročníka vek 6 rokov?</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V tom prípade sa zamestnaní rodičia budú musieť rozhodnúť, či chcú naďalej dostávať obedy zadarmo, alebo radšej zvýšený daňový bonus. </w:t>
      </w:r>
      <w:r w:rsidRPr="00201FCD">
        <w:rPr>
          <w:rFonts w:ascii="Segoe UI" w:eastAsia="Times New Roman" w:hAnsi="Segoe UI" w:cs="Segoe UI"/>
          <w:color w:val="000000"/>
          <w:sz w:val="24"/>
          <w:szCs w:val="24"/>
          <w:lang w:eastAsia="sk-SK"/>
        </w:rPr>
        <w:t>Ak chcú obedy zadarmo, musia predložiť materskej škole prehlásenie, že nie sú poberateľmi zvýšeného daňového bonusu.</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Deti vo veku od 6 do 15 rokov – rodičia bez práce</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Nezamestnaní rodičia a poberatelia dôchodku dostávajú iba príspevok na obedy pre dieťa. Ten ide priamo na účet zriaďovateľa, teda základnej školy.</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Deti vo veku od 6 do 15 rokov – zamestnaní a podnikajúci rodičia</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lastRenderedPageBreak/>
        <w:t>V tomto prípade prichádza najväčšia zmena. </w:t>
      </w:r>
      <w:r w:rsidRPr="00201FCD">
        <w:rPr>
          <w:rFonts w:ascii="Segoe UI" w:eastAsia="Times New Roman" w:hAnsi="Segoe UI" w:cs="Segoe UI"/>
          <w:b/>
          <w:bCs/>
          <w:color w:val="000000"/>
          <w:sz w:val="24"/>
          <w:szCs w:val="24"/>
          <w:lang w:eastAsia="sk-SK"/>
        </w:rPr>
        <w:t>Rodičia si majú vybrať medzi príspevkom na obed a daňovým bonusom. </w:t>
      </w:r>
      <w:r w:rsidRPr="00201FCD">
        <w:rPr>
          <w:rFonts w:ascii="Segoe UI" w:eastAsia="Times New Roman" w:hAnsi="Segoe UI" w:cs="Segoe UI"/>
          <w:color w:val="000000"/>
          <w:sz w:val="24"/>
          <w:szCs w:val="24"/>
          <w:lang w:eastAsia="sk-SK"/>
        </w:rPr>
        <w:t>Ak si vyberú príspevok na stravu, tak im zaniká nárok na akýkoľvek daňový bonus – nemôžu žiadať teda ani základný vo výške 23, 22 eur. Pokiaľ sa rozhodnete pre obedy zadarmo, musíte základnej škole predložiť čestné prehlásenie, že nie ste poberateľmi zvýšeného daňového bonusu. Keď sa naopak rozhodnete pre daňový bonus, nemusíte robiť nič, pretože ten vám plynie automaticky.</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Čo je pre vás výhodnejšie?</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b/>
          <w:bCs/>
          <w:color w:val="000000"/>
          <w:sz w:val="24"/>
          <w:szCs w:val="24"/>
          <w:lang w:eastAsia="sk-SK"/>
        </w:rPr>
        <w:t>Pre zamestnaných a podnikajúcich rodičov je výhodnejšie zostať pri zvýhodnenom daňovom bonuse. Jeho výška je totiž 39,47 eur. </w:t>
      </w:r>
      <w:r w:rsidRPr="00201FCD">
        <w:rPr>
          <w:rFonts w:ascii="Segoe UI" w:eastAsia="Times New Roman" w:hAnsi="Segoe UI" w:cs="Segoe UI"/>
          <w:color w:val="000000"/>
          <w:sz w:val="24"/>
          <w:szCs w:val="24"/>
          <w:lang w:eastAsia="sk-SK"/>
        </w:rPr>
        <w:t>Príspevok na obedy zadarmo je aktuálne 1,3 eur na jeden školský deň. Ak je v danom mesiaci dieťa v škole len 20 dní, tak by mu štát prispel na stravu 26 eur. Ani keby ste dosiahli maximálny možný počet 23 vyučovacích dní, ani tak sa príspevok na stravu nedorovná zvýšenému daňovému bonusu. V tom prípade by štát prispel na dieťa maximálne 29,9 eur. Aj vtedy platí, že pri príspevku na obedy ho dostáva priamo zriaďovateľ, teda základná škola.</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Deti vo veku 15 rokov, ktoré sú žiakmi základných škôl</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Po dosiahnutí veku 15 rokov zostáva deťom zamestnaných rodičov už len nárok na základný bonus vo výške 23,22 eur. No pokiaľ v tomto čase ešte stále navštevujú základnú školu, tak im vzniká aspoň nárok na bezplatný obed. </w:t>
      </w:r>
      <w:r w:rsidRPr="00201FCD">
        <w:rPr>
          <w:rFonts w:ascii="Segoe UI" w:eastAsia="Times New Roman" w:hAnsi="Segoe UI" w:cs="Segoe UI"/>
          <w:b/>
          <w:bCs/>
          <w:color w:val="000000"/>
          <w:sz w:val="24"/>
          <w:szCs w:val="24"/>
          <w:lang w:eastAsia="sk-SK"/>
        </w:rPr>
        <w:t>Tento nárok je automatický. </w:t>
      </w:r>
      <w:r w:rsidRPr="00201FCD">
        <w:rPr>
          <w:rFonts w:ascii="Segoe UI" w:eastAsia="Times New Roman" w:hAnsi="Segoe UI" w:cs="Segoe UI"/>
          <w:color w:val="000000"/>
          <w:sz w:val="24"/>
          <w:szCs w:val="24"/>
          <w:lang w:eastAsia="sk-SK"/>
        </w:rPr>
        <w:t>Do tejto situácie sa môžu dostať deti s odloženým nástupom na základnú školu, s prerušeným štúdiom zo zdravotných či iných dôvodov alebo ak v minulosti prepadli.</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Čo ak dieťa dosiahne 15 rokov počas školského roka?</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Vtedy sa vám daňový bonus automaticky znižuje a získavate nárok na bezplatné obedy. Škole predložíte čestné prehlásenie, že nie ste poberateľmi zvýhodneného daňového bonusu.</w:t>
      </w:r>
    </w:p>
    <w:p w:rsidR="00201FCD" w:rsidRPr="00201FCD" w:rsidRDefault="00201FCD" w:rsidP="00201FCD">
      <w:pPr>
        <w:shd w:val="clear" w:color="auto" w:fill="FFFFFF"/>
        <w:spacing w:after="100" w:afterAutospacing="1" w:line="240" w:lineRule="auto"/>
        <w:outlineLvl w:val="1"/>
        <w:rPr>
          <w:rFonts w:ascii="Arial" w:eastAsia="Times New Roman" w:hAnsi="Arial" w:cs="Arial"/>
          <w:b/>
          <w:bCs/>
          <w:color w:val="2E333A"/>
          <w:sz w:val="33"/>
          <w:szCs w:val="33"/>
          <w:lang w:eastAsia="sk-SK"/>
        </w:rPr>
      </w:pPr>
      <w:r w:rsidRPr="00201FCD">
        <w:rPr>
          <w:rFonts w:ascii="Arial" w:eastAsia="Times New Roman" w:hAnsi="Arial" w:cs="Arial"/>
          <w:b/>
          <w:bCs/>
          <w:color w:val="2E333A"/>
          <w:sz w:val="33"/>
          <w:szCs w:val="33"/>
          <w:lang w:eastAsia="sk-SK"/>
        </w:rPr>
        <w:t>Deti vo veku nad 15 rokov</w:t>
      </w:r>
    </w:p>
    <w:p w:rsidR="00201FCD" w:rsidRPr="00201FCD" w:rsidRDefault="00201FCD" w:rsidP="00201FCD">
      <w:pPr>
        <w:shd w:val="clear" w:color="auto" w:fill="FFFFFF"/>
        <w:spacing w:after="225" w:line="375" w:lineRule="atLeast"/>
        <w:rPr>
          <w:rFonts w:ascii="Segoe UI" w:eastAsia="Times New Roman" w:hAnsi="Segoe UI" w:cs="Segoe UI"/>
          <w:color w:val="000000"/>
          <w:sz w:val="24"/>
          <w:szCs w:val="24"/>
          <w:lang w:eastAsia="sk-SK"/>
        </w:rPr>
      </w:pPr>
      <w:r w:rsidRPr="00201FCD">
        <w:rPr>
          <w:rFonts w:ascii="Segoe UI" w:eastAsia="Times New Roman" w:hAnsi="Segoe UI" w:cs="Segoe UI"/>
          <w:color w:val="000000"/>
          <w:sz w:val="24"/>
          <w:szCs w:val="24"/>
          <w:lang w:eastAsia="sk-SK"/>
        </w:rPr>
        <w:t>V tomto prípade im vzniká už len nárok na základný daňový bonus vo výške 23,22 eur. Ak by ešte navštevovali základnú školu, už nemajú nárok na bezplatné obedy.</w:t>
      </w:r>
    </w:p>
    <w:p w:rsidR="008E2A4F" w:rsidRDefault="008E2A4F"/>
    <w:sectPr w:rsidR="008E2A4F" w:rsidSect="00201FCD">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D"/>
    <w:rsid w:val="00201FCD"/>
    <w:rsid w:val="008E2A4F"/>
    <w:rsid w:val="00E62B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FCD2C-2429-44DC-A75E-D9FEFFE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4181">
      <w:bodyDiv w:val="1"/>
      <w:marLeft w:val="0"/>
      <w:marRight w:val="0"/>
      <w:marTop w:val="0"/>
      <w:marBottom w:val="0"/>
      <w:divBdr>
        <w:top w:val="none" w:sz="0" w:space="0" w:color="auto"/>
        <w:left w:val="none" w:sz="0" w:space="0" w:color="auto"/>
        <w:bottom w:val="none" w:sz="0" w:space="0" w:color="auto"/>
        <w:right w:val="none" w:sz="0" w:space="0" w:color="auto"/>
      </w:divBdr>
      <w:divsChild>
        <w:div w:id="1434207429">
          <w:marLeft w:val="0"/>
          <w:marRight w:val="0"/>
          <w:marTop w:val="120"/>
          <w:marBottom w:val="0"/>
          <w:divBdr>
            <w:top w:val="none" w:sz="0" w:space="0" w:color="auto"/>
            <w:left w:val="none" w:sz="0" w:space="0" w:color="auto"/>
            <w:bottom w:val="none" w:sz="0" w:space="0" w:color="auto"/>
            <w:right w:val="none" w:sz="0" w:space="0" w:color="auto"/>
          </w:divBdr>
        </w:div>
        <w:div w:id="1826043021">
          <w:marLeft w:val="0"/>
          <w:marRight w:val="0"/>
          <w:marTop w:val="0"/>
          <w:marBottom w:val="0"/>
          <w:divBdr>
            <w:top w:val="none" w:sz="0" w:space="0" w:color="auto"/>
            <w:left w:val="none" w:sz="0" w:space="0" w:color="auto"/>
            <w:bottom w:val="none" w:sz="0" w:space="0" w:color="auto"/>
            <w:right w:val="none" w:sz="0" w:space="0" w:color="auto"/>
          </w:divBdr>
        </w:div>
        <w:div w:id="661927198">
          <w:marLeft w:val="0"/>
          <w:marRight w:val="0"/>
          <w:marTop w:val="375"/>
          <w:marBottom w:val="375"/>
          <w:divBdr>
            <w:top w:val="none" w:sz="0" w:space="0" w:color="auto"/>
            <w:left w:val="none" w:sz="0" w:space="0" w:color="auto"/>
            <w:bottom w:val="none" w:sz="0" w:space="0" w:color="auto"/>
            <w:right w:val="none" w:sz="0" w:space="0" w:color="auto"/>
          </w:divBdr>
        </w:div>
        <w:div w:id="562375624">
          <w:marLeft w:val="0"/>
          <w:marRight w:val="0"/>
          <w:marTop w:val="0"/>
          <w:marBottom w:val="0"/>
          <w:divBdr>
            <w:top w:val="none" w:sz="0" w:space="0" w:color="auto"/>
            <w:left w:val="none" w:sz="0" w:space="0" w:color="auto"/>
            <w:bottom w:val="none" w:sz="0" w:space="0" w:color="auto"/>
            <w:right w:val="none" w:sz="0" w:space="0" w:color="auto"/>
          </w:divBdr>
          <w:divsChild>
            <w:div w:id="1798642194">
              <w:marLeft w:val="0"/>
              <w:marRight w:val="0"/>
              <w:marTop w:val="0"/>
              <w:marBottom w:val="225"/>
              <w:divBdr>
                <w:top w:val="none" w:sz="0" w:space="0" w:color="auto"/>
                <w:left w:val="none" w:sz="0" w:space="0" w:color="auto"/>
                <w:bottom w:val="none" w:sz="0" w:space="0" w:color="auto"/>
                <w:right w:val="none" w:sz="0" w:space="0" w:color="auto"/>
              </w:divBdr>
              <w:divsChild>
                <w:div w:id="812331101">
                  <w:marLeft w:val="0"/>
                  <w:marRight w:val="0"/>
                  <w:marTop w:val="0"/>
                  <w:marBottom w:val="0"/>
                  <w:divBdr>
                    <w:top w:val="single" w:sz="12" w:space="11" w:color="F2395B"/>
                    <w:left w:val="single" w:sz="12" w:space="11" w:color="F2395B"/>
                    <w:bottom w:val="single" w:sz="12" w:space="11" w:color="F2395B"/>
                    <w:right w:val="single" w:sz="12" w:space="11" w:color="F2395B"/>
                  </w:divBdr>
                  <w:divsChild>
                    <w:div w:id="821893640">
                      <w:marLeft w:val="300"/>
                      <w:marRight w:val="0"/>
                      <w:marTop w:val="0"/>
                      <w:marBottom w:val="0"/>
                      <w:divBdr>
                        <w:top w:val="none" w:sz="0" w:space="0" w:color="auto"/>
                        <w:left w:val="none" w:sz="0" w:space="0" w:color="auto"/>
                        <w:bottom w:val="none" w:sz="0" w:space="0" w:color="auto"/>
                        <w:right w:val="none" w:sz="0" w:space="0" w:color="auto"/>
                      </w:divBdr>
                      <w:divsChild>
                        <w:div w:id="237595651">
                          <w:marLeft w:val="0"/>
                          <w:marRight w:val="0"/>
                          <w:marTop w:val="0"/>
                          <w:marBottom w:val="0"/>
                          <w:divBdr>
                            <w:top w:val="none" w:sz="0" w:space="0" w:color="auto"/>
                            <w:left w:val="none" w:sz="0" w:space="0" w:color="auto"/>
                            <w:bottom w:val="none" w:sz="0" w:space="0" w:color="auto"/>
                            <w:right w:val="none" w:sz="0" w:space="0" w:color="auto"/>
                          </w:divBdr>
                        </w:div>
                        <w:div w:id="18760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jmama.aktuality.sk/materska-a-rodicovska/urady-a-zakony" TargetMode="External"/><Relationship Id="rId4" Type="http://schemas.openxmlformats.org/officeDocument/2006/relationships/hyperlink" Target="https://najmama.aktuality.sk/clanok/324210/co-robit-ak-ma-dieta-narok-na-obedy-zadarmo-aj-zvyseny-danovy-bonus-moze-rodic-stratit-na-danovy-bonus-upln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Jedáleň</dc:creator>
  <cp:keywords/>
  <dc:description/>
  <cp:lastModifiedBy>Používateľ systému Windows</cp:lastModifiedBy>
  <cp:revision>2</cp:revision>
  <dcterms:created xsi:type="dcterms:W3CDTF">2021-09-06T11:07:00Z</dcterms:created>
  <dcterms:modified xsi:type="dcterms:W3CDTF">2021-09-06T11:07:00Z</dcterms:modified>
</cp:coreProperties>
</file>